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78" w:rsidRDefault="00313512">
      <w:pPr>
        <w:ind w:left="10348"/>
        <w:jc w:val="right"/>
      </w:pPr>
      <w:r>
        <w:t>Приложение 4</w:t>
      </w:r>
    </w:p>
    <w:p w:rsidR="00833878" w:rsidRDefault="00833878">
      <w:pPr>
        <w:ind w:left="10348"/>
      </w:pPr>
    </w:p>
    <w:p w:rsidR="00833878" w:rsidRDefault="00313512">
      <w:pPr>
        <w:ind w:left="10348"/>
      </w:pPr>
      <w:r>
        <w:t>УТВЕРЖДЕН</w:t>
      </w:r>
    </w:p>
    <w:p w:rsidR="00833878" w:rsidRDefault="00313512">
      <w:pPr>
        <w:ind w:left="10348"/>
      </w:pPr>
      <w:r>
        <w:t>постановлением областной межведомственной комиссии</w:t>
      </w:r>
    </w:p>
    <w:p w:rsidR="00833878" w:rsidRDefault="00313512">
      <w:pPr>
        <w:ind w:left="10348"/>
      </w:pPr>
      <w:r>
        <w:t>по делам несовершеннолетних</w:t>
      </w:r>
    </w:p>
    <w:p w:rsidR="00833878" w:rsidRDefault="00313512">
      <w:pPr>
        <w:ind w:left="10348"/>
      </w:pPr>
      <w:r>
        <w:t>и защите их прав</w:t>
      </w:r>
    </w:p>
    <w:p w:rsidR="00833878" w:rsidRDefault="00313512">
      <w:pPr>
        <w:ind w:left="10348"/>
      </w:pPr>
      <w:r>
        <w:t>от 14.03.2024 № 2.3-П/</w:t>
      </w:r>
      <w:r w:rsidR="001817CB">
        <w:t>12</w:t>
      </w:r>
      <w:bookmarkStart w:id="0" w:name="_GoBack"/>
      <w:bookmarkEnd w:id="0"/>
    </w:p>
    <w:p w:rsidR="00833878" w:rsidRDefault="00833878"/>
    <w:p w:rsidR="00833878" w:rsidRDefault="00313512">
      <w:pPr>
        <w:rPr>
          <w:b/>
        </w:rPr>
      </w:pPr>
      <w:r>
        <w:rPr>
          <w:b/>
        </w:rPr>
        <w:t xml:space="preserve">План мероприятий «Дорожная карта» </w:t>
      </w:r>
    </w:p>
    <w:p w:rsidR="00833878" w:rsidRDefault="00313512">
      <w:pPr>
        <w:rPr>
          <w:b/>
        </w:rPr>
      </w:pPr>
      <w:r>
        <w:rPr>
          <w:b/>
        </w:rPr>
        <w:t xml:space="preserve">по профилактике гибели и травмирования несовершеннолетних от внешних причин </w:t>
      </w:r>
      <w:r>
        <w:rPr>
          <w:b/>
        </w:rPr>
        <w:t>на 2024 год</w:t>
      </w:r>
    </w:p>
    <w:p w:rsidR="00833878" w:rsidRDefault="00833878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3827"/>
        <w:gridCol w:w="2268"/>
      </w:tblGrid>
      <w:tr w:rsidR="00833878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3878" w:rsidRDefault="00313512">
            <w:r>
              <w:t>№ п/п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78" w:rsidRDefault="00313512">
            <w: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878" w:rsidRDefault="00313512">
            <w: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878" w:rsidRDefault="00313512">
            <w:r>
              <w:t>Срок исполнения</w:t>
            </w:r>
          </w:p>
        </w:tc>
      </w:tr>
      <w:tr w:rsidR="00833878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Обеспечение функционирования образовательной интерактивной платформы «</w:t>
            </w:r>
            <w:proofErr w:type="spellStart"/>
            <w:r>
              <w:t>Урокибезопасности.рф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Комитет по молодежной политике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30.12.2024</w:t>
            </w:r>
          </w:p>
          <w:p w:rsidR="00833878" w:rsidRDefault="00833878"/>
        </w:tc>
      </w:tr>
      <w:tr w:rsidR="00833878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Размещение информационных сообщений по профилактике гибели и травмирования несовершеннолетних от внешних причин на </w:t>
            </w:r>
            <w:proofErr w:type="spellStart"/>
            <w:r>
              <w:t>медиаплатформе</w:t>
            </w:r>
            <w:proofErr w:type="spellEnd"/>
            <w:r>
              <w:t xml:space="preserve"> «</w:t>
            </w:r>
            <w:proofErr w:type="spellStart"/>
            <w:r>
              <w:t>Донмолодой</w:t>
            </w:r>
            <w:proofErr w:type="spellEnd"/>
            <w: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Комитет по молодежной политике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30.12.2024</w:t>
            </w:r>
          </w:p>
          <w:p w:rsidR="00833878" w:rsidRDefault="00833878"/>
          <w:p w:rsidR="00833878" w:rsidRDefault="00833878"/>
        </w:tc>
      </w:tr>
      <w:tr w:rsidR="00833878">
        <w:trPr>
          <w:trHeight w:val="10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3.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Размещение информации о профилактике случае</w:t>
            </w:r>
            <w:r>
              <w:t>в травматизма и гибели детей от внешних причин на официальных сайтах, в том числе на официальных сайтах подведомственных организаций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по физической культуре и спорту Ростовской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8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УТ МВД Росси по СКФО, линейные </w:t>
            </w:r>
            <w:r>
              <w:t>подразделения УТ МВД России по СКФО</w:t>
            </w:r>
          </w:p>
          <w:p w:rsidR="00833878" w:rsidRDefault="00313512">
            <w:r>
              <w:t>(в части профилактики травматизма на объектах железнодорожного, водного и воздушного транспорта)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46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культуры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46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Департамент по делам казачества и кадетских учебных заведений Ростовской </w:t>
            </w:r>
            <w:r>
              <w:t>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29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общего и профессионального образования Ростовской области, органы, осуществляющие управление в сфере образования, руководители образовательных организаций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  <w:p w:rsidR="00833878" w:rsidRDefault="00833878"/>
        </w:tc>
      </w:tr>
      <w:tr w:rsidR="00833878">
        <w:trPr>
          <w:trHeight w:val="85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здравоохранения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102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Министерство труда </w:t>
            </w:r>
            <w:r>
              <w:t>и социального развития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3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4.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Организация в подведомственных организациях профилактических мероприятий с несовершеннолетними и их родителями по вопросам предупреждения гибели детей от внешних причин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по физической культуре</w:t>
            </w:r>
            <w:r>
              <w:t xml:space="preserve"> и спорту Ростовской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8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культуры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41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Департамент по делам казачества и кадетских учебных заведений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Министерство общего и профессионального образования Ростовской области, органы, </w:t>
            </w:r>
            <w:r>
              <w:t>осуществляющие управление в сфере образования, руководители образовательных организаций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Министерство здравоохранения </w:t>
            </w:r>
          </w:p>
          <w:p w:rsidR="00833878" w:rsidRDefault="00313512">
            <w:r>
              <w:t>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9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труда и социального развития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5.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Размещение в подведомственных организациях </w:t>
            </w:r>
            <w:r>
              <w:t>наглядной агитации, посвященной профилактике детской смертности и травматизма, в том числе посредством рассылки соответствующей информации в родительские чаты, размещения указанной информации в социальных сетях и на информационных стендах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по ф</w:t>
            </w:r>
            <w:r>
              <w:t>изической культуре и спорту Ростовской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8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культуры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Департамент по делам казачества и кадетских учебных заведений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общего и профессионального образования Ростовской</w:t>
            </w:r>
            <w:r>
              <w:t xml:space="preserve"> области, органы, осуществляющие управление в сфере образования, </w:t>
            </w:r>
            <w:r>
              <w:lastRenderedPageBreak/>
              <w:t>руководители образовательных организаций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здравоохранения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труда и социального развития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3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19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Размещение на стендах наглядной агитации в помещениях филиалов ФКУ УИИ ГУФСИН России по Ростовской области информации о необходимости контроля со стороны родителей (законных представителей) за занятостью детей, правилах безопасного поведения в местах массо</w:t>
            </w:r>
            <w:r>
              <w:t xml:space="preserve">вого пребывания граждан, соблюдении ПДД, профилактике гибели и травмирования детей </w:t>
            </w:r>
          </w:p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ФКУ УИИ ГУФСИН России по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7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Проведение в ходе рейдовых мероприятий профилактической и разъяснительной работы с родителями (иными </w:t>
            </w:r>
            <w:r>
              <w:t>законными представителями), имеющими несовершеннолетних детей, состоящих на учетах в филиалах ФКУ УИИ ГУФСИН России по Ростовской области, проживающими в жилых помещениях с неисправным печным отоплением, электросетями и газовым оборудованием, находящимся в</w:t>
            </w:r>
            <w:r>
              <w:t> аварийном состоянии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>
            <w:pPr>
              <w:rPr>
                <w:sz w:val="26"/>
              </w:rPr>
            </w:pPr>
          </w:p>
          <w:p w:rsidR="00833878" w:rsidRDefault="00313512">
            <w:pPr>
              <w:rPr>
                <w:sz w:val="26"/>
              </w:rPr>
            </w:pPr>
            <w:r>
              <w:rPr>
                <w:sz w:val="26"/>
              </w:rPr>
              <w:t>ФКУ УИИ ГУФСИН России по 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>
            <w:pPr>
              <w:jc w:val="both"/>
              <w:rPr>
                <w:sz w:val="26"/>
              </w:rPr>
            </w:pPr>
          </w:p>
          <w:p w:rsidR="00833878" w:rsidRDefault="00313512">
            <w:pPr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  <w:r>
              <w:t>15.12.2024</w:t>
            </w:r>
          </w:p>
        </w:tc>
      </w:tr>
      <w:tr w:rsidR="00833878">
        <w:trPr>
          <w:trHeight w:val="1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Проведение информационно-разъяснительной работы с родителями (законными представителями) о персональной ответственности за жизнь и здоровье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Министерство общего и </w:t>
            </w:r>
            <w:r>
              <w:t>профессионального образования Ростовской области,</w:t>
            </w:r>
          </w:p>
          <w:p w:rsidR="00833878" w:rsidRDefault="00313512">
            <w:r>
              <w:t xml:space="preserve">министерство труда и социального развития Ростовской области, </w:t>
            </w:r>
            <w:r>
              <w:lastRenderedPageBreak/>
              <w:t>учреждения социального обслуживания семьи 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lastRenderedPageBreak/>
              <w:t>до 15.12.2024</w:t>
            </w:r>
          </w:p>
          <w:p w:rsidR="00833878" w:rsidRDefault="00833878"/>
        </w:tc>
      </w:tr>
      <w:tr w:rsidR="00833878">
        <w:trPr>
          <w:trHeight w:val="1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lastRenderedPageBreak/>
              <w:t>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Организация профилактических мероприятий с несовершеннолетними по </w:t>
            </w:r>
            <w:r>
              <w:t>информированию о правилах дорожного движения, поведения на водных объектах и пляжах, соблюдения правил пожарной и антитеррористической защищенности</w:t>
            </w:r>
          </w:p>
          <w:p w:rsidR="00833878" w:rsidRDefault="00833878"/>
          <w:p w:rsidR="00833878" w:rsidRDefault="00833878"/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Министерство труда и социального развития Ростовской области, учреждения социального обслуживания семьи и</w:t>
            </w:r>
            <w:r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pPr>
              <w:jc w:val="both"/>
            </w:pPr>
            <w:r>
              <w:t>10.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Распространение информационных материалов по вопросам обеспечения безопасности жизни и здоровья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Министерство труда и социального развития Ростовской области, учреждения социального обслуживания семьи 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до </w:t>
            </w:r>
            <w:r>
              <w:t>15.12.2024</w:t>
            </w:r>
          </w:p>
        </w:tc>
      </w:tr>
      <w:tr w:rsidR="00833878">
        <w:trPr>
          <w:trHeight w:val="19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pPr>
              <w:jc w:val="both"/>
            </w:pPr>
            <w:r>
              <w:t>11.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Проведение Единых дней «Спорт без травм»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Министерство по физической культуре и спорту Ростовской области,</w:t>
            </w:r>
          </w:p>
          <w:p w:rsidR="00833878" w:rsidRDefault="00313512">
            <w:r>
              <w:t>образовательные организации, подведомственные министерство по физической культуре и спорту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19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lastRenderedPageBreak/>
              <w:t>12.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Проведение внеплановых выездов в муниципальные образования области в которых имели место случаи гибели несовершеннолетних от внешних причин с целью изучения и оценки принимаемых мер  по организации межведомственных рейдов, патрулирования, а также иных мер </w:t>
            </w:r>
            <w:r>
              <w:t xml:space="preserve">по обеспечению безопасности детей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Отдел по делам несовершеннолетних и защите их прав Правительства Ростовской области</w:t>
            </w:r>
          </w:p>
          <w:p w:rsidR="00833878" w:rsidRDefault="0083387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30.12.2024</w:t>
            </w:r>
          </w:p>
        </w:tc>
      </w:tr>
      <w:tr w:rsidR="00833878">
        <w:trPr>
          <w:trHeight w:val="1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13.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Организация временного трудоустройства несовершеннолетних граждан в возрасте от 14 до 18 лет в свободное от учебы </w:t>
            </w:r>
            <w:r>
              <w:t>время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Управление государственной службы занятости населения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25.12.2024</w:t>
            </w:r>
          </w:p>
        </w:tc>
      </w:tr>
      <w:tr w:rsidR="00833878">
        <w:trPr>
          <w:trHeight w:val="11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14.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Организация профориентационных экскурсий на предприятия Ростовской области для несовершеннолетних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Управление государственной службы занятости </w:t>
            </w:r>
            <w:r>
              <w:t>населения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25.12.2024</w:t>
            </w:r>
          </w:p>
        </w:tc>
      </w:tr>
      <w:tr w:rsidR="00833878">
        <w:trPr>
          <w:trHeight w:val="14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15.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Реализация мероприятий, посвященных вопросам оказания первой медицинской помощи в рамках проведения военно-спортивных игр «Зарница-на-Дону», «Орленок», «Военный городок»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Комитет по молодежной политике </w:t>
            </w:r>
            <w:r>
              <w:t>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  <w:p w:rsidR="00833878" w:rsidRDefault="00313512">
            <w:r>
              <w:t>до 30.12.2024</w:t>
            </w:r>
          </w:p>
        </w:tc>
      </w:tr>
      <w:tr w:rsidR="00833878">
        <w:trPr>
          <w:trHeight w:val="1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16.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Организация общественного патрулирования с привлечением  представителей казачьих формирований, волонтерских организаций, средств массовой информации, сотрудников филиалов ФКУ УИИ ГУФСИН России по Ростовской области,  </w:t>
            </w:r>
            <w:r>
              <w:t>в </w:t>
            </w:r>
            <w:proofErr w:type="spellStart"/>
            <w:r>
              <w:t>травмоопасных</w:t>
            </w:r>
            <w:proofErr w:type="spellEnd"/>
            <w:r>
              <w:t xml:space="preserve"> местах, представляющих угрозу жизни и здоровью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Главы администраций муниципальных образований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 15.12.2024</w:t>
            </w:r>
          </w:p>
        </w:tc>
      </w:tr>
      <w:tr w:rsidR="00833878">
        <w:trPr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17.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Проведение межведомственных мероприятий </w:t>
            </w:r>
            <w:r>
              <w:br/>
              <w:t xml:space="preserve">с несовершеннолетними осужденными, состоящими на учетах </w:t>
            </w:r>
            <w:r>
              <w:br/>
            </w:r>
            <w:r>
              <w:t>в филиалах ФКУ УИИ ГУФСИН России по Ростовской области и с их родителями (законными представителями), направленных на профилактику несчастных случаев, травмирования и гибели детей с привлечением сотрудников следственных отделов Следственного комитета Росси</w:t>
            </w:r>
            <w:r>
              <w:t xml:space="preserve">и по Ростовской области, районных (городских) </w:t>
            </w:r>
            <w:r>
              <w:lastRenderedPageBreak/>
              <w:t>прокуратур, подразделений по делам несовершеннолетних органов внутренних дел, медицинских работников, представителей ГБУ  РО «Наркологический диспансер», врачей-психиатров.</w:t>
            </w:r>
          </w:p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>
            <w:pPr>
              <w:rPr>
                <w:sz w:val="26"/>
              </w:rPr>
            </w:pPr>
          </w:p>
          <w:p w:rsidR="00833878" w:rsidRDefault="00313512">
            <w:pPr>
              <w:rPr>
                <w:sz w:val="26"/>
              </w:rPr>
            </w:pPr>
            <w:r>
              <w:rPr>
                <w:sz w:val="26"/>
              </w:rPr>
              <w:t xml:space="preserve">ФКУ УИИ ГУФСИН России </w:t>
            </w:r>
          </w:p>
          <w:p w:rsidR="00833878" w:rsidRDefault="00313512">
            <w:pPr>
              <w:rPr>
                <w:sz w:val="26"/>
              </w:rPr>
            </w:pPr>
            <w:r>
              <w:rPr>
                <w:sz w:val="26"/>
              </w:rPr>
              <w:t>по Ростовско</w:t>
            </w:r>
            <w:r>
              <w:rPr>
                <w:sz w:val="26"/>
              </w:rPr>
              <w:t>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>
            <w:pPr>
              <w:jc w:val="both"/>
              <w:rPr>
                <w:sz w:val="26"/>
              </w:rPr>
            </w:pPr>
          </w:p>
          <w:p w:rsidR="00833878" w:rsidRDefault="00313512">
            <w:pPr>
              <w:rPr>
                <w:sz w:val="26"/>
              </w:rPr>
            </w:pPr>
            <w:r>
              <w:rPr>
                <w:sz w:val="26"/>
              </w:rPr>
              <w:t>до 30.12.2024</w:t>
            </w:r>
          </w:p>
        </w:tc>
      </w:tr>
      <w:tr w:rsidR="00833878">
        <w:trPr>
          <w:trHeight w:val="1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lastRenderedPageBreak/>
              <w:t>18.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Проведение профилактических бесед с несовершеннолетними осужденными, состоящими на учетах в филиалах ФКУ УИИ ГУФСИН России по Ростовской области, направленных на предупреждение гибели и травматизма несовершеннолетних</w:t>
            </w:r>
          </w:p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>
            <w:pPr>
              <w:rPr>
                <w:sz w:val="26"/>
              </w:rPr>
            </w:pPr>
          </w:p>
          <w:p w:rsidR="00833878" w:rsidRDefault="00313512">
            <w:pPr>
              <w:rPr>
                <w:sz w:val="26"/>
              </w:rPr>
            </w:pPr>
            <w:r>
              <w:rPr>
                <w:sz w:val="26"/>
              </w:rPr>
              <w:t xml:space="preserve">ФКУ УИИ ГУФСИН России </w:t>
            </w:r>
          </w:p>
          <w:p w:rsidR="00833878" w:rsidRDefault="00313512">
            <w:pPr>
              <w:rPr>
                <w:sz w:val="26"/>
              </w:rPr>
            </w:pPr>
            <w:r>
              <w:rPr>
                <w:sz w:val="26"/>
              </w:rPr>
              <w:t>по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>
            <w:pPr>
              <w:rPr>
                <w:sz w:val="26"/>
              </w:rPr>
            </w:pPr>
          </w:p>
          <w:p w:rsidR="00833878" w:rsidRDefault="00313512">
            <w:pPr>
              <w:rPr>
                <w:sz w:val="26"/>
              </w:rPr>
            </w:pPr>
            <w:r>
              <w:rPr>
                <w:sz w:val="26"/>
              </w:rPr>
              <w:t>до 30.12.2024</w:t>
            </w:r>
          </w:p>
        </w:tc>
      </w:tr>
      <w:tr w:rsidR="00833878">
        <w:trPr>
          <w:trHeight w:val="32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19.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Организация работы по повышению уровня противопожарной защиты домовладений многодетных, неполных, малообеспеченных семей (оснащение автономными пожарными извещателями, ремонт печей, замена </w:t>
            </w:r>
            <w:r>
              <w:t>неисправных электропроводки и газового оборудования) в оперативном порядке с учетом сезонных рисков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Главы администраций муниципальных образований Ростовской области,</w:t>
            </w:r>
          </w:p>
          <w:p w:rsidR="00833878" w:rsidRDefault="00313512">
            <w:r>
              <w:t xml:space="preserve">департамент по предупреждению и ликвидации чрезвычайных ситуаций Ростовской области, </w:t>
            </w:r>
          </w:p>
          <w:p w:rsidR="00833878" w:rsidRDefault="00313512">
            <w:r>
              <w:t>ГУ М</w:t>
            </w:r>
            <w:r>
              <w:t>ЧС России по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2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Рассмотрение на заседаниях комиссии по делам несовершеннолетних и защите их вопросов по временному помещению (с согласия родителей (законных представителей) несовершеннолетних, проживающих в жилищах, имеющих признаки потенциальной пожарной опасности, в учр</w:t>
            </w:r>
            <w:r>
              <w:t xml:space="preserve">еждения социального обслуживания с дальнейшим приведением жилищ в </w:t>
            </w:r>
            <w:proofErr w:type="spellStart"/>
            <w:r>
              <w:t>пожаробезопасное</w:t>
            </w:r>
            <w:proofErr w:type="spellEnd"/>
            <w:r>
              <w:t xml:space="preserve"> состояние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Главы администраций муниципальных образований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  <w:p w:rsidR="00833878" w:rsidRDefault="00833878"/>
        </w:tc>
      </w:tr>
      <w:tr w:rsidR="00833878">
        <w:trPr>
          <w:trHeight w:val="1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Проведение в детских оздоровительных лагерях тематических и профилактических </w:t>
            </w:r>
            <w:r>
              <w:t>мероприятий (конкурсов, викторин, игр и т.д.) в рамках детской оздоровительной кампании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ГУ МЧС России по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32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lastRenderedPageBreak/>
              <w:t>22.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Проведение рейдов, подомовых и подворовых обходов в жилом секторе с целью проведения бесед с родителями и детьми </w:t>
            </w:r>
            <w:r>
              <w:t>о необходимости соблюдения правил пожарной безопасности и действиях при чрезвычайных ситуациях</w:t>
            </w:r>
          </w:p>
          <w:p w:rsidR="00833878" w:rsidRDefault="0083387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Главы администраций муниципальных образований Ростовской области, департамент по предупреждению и ликвидации чрезвычайных ситуаций Ростовской области, </w:t>
            </w:r>
          </w:p>
          <w:p w:rsidR="00833878" w:rsidRDefault="00313512">
            <w:r>
              <w:t>ГУ МЧС Р</w:t>
            </w:r>
            <w:r>
              <w:t>оссии по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1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Организация широкой пропагандистской кампании в средствах массовой информации, направленной на соблюдение мер пожарной безопасности в быту, недопустимость оставления детей без присмотра, а также исключение </w:t>
            </w:r>
            <w:r>
              <w:t>возможности возникновения пожара из-за детской шалости с огнем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Главы администраций муниципальных образований Ростовской области, </w:t>
            </w:r>
          </w:p>
          <w:p w:rsidR="00833878" w:rsidRDefault="00313512">
            <w:r>
              <w:t>ГУ МЧС России по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1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Проведение Дней открытых дверей в территориальных подразделениях Главного управления МЧС России по Ростовской области с приглашением учащихся общеобразовательных организаций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ГУ МЧС России по Ростовской области,</w:t>
            </w:r>
          </w:p>
          <w:p w:rsidR="00833878" w:rsidRDefault="00313512">
            <w:r>
              <w:t>министерство общего и профессионального обр</w:t>
            </w:r>
            <w:r>
              <w:t xml:space="preserve">азования Ростовской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30.12.2024</w:t>
            </w:r>
          </w:p>
        </w:tc>
      </w:tr>
      <w:tr w:rsidR="00833878">
        <w:trPr>
          <w:trHeight w:val="26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Проведение совместных профилактических патрулирований мест массового отдыха на водных объектах с представителями ГИМС МЧС России, полиции, средств массовой информации, ВОСВОД и других организаций, участвующих</w:t>
            </w:r>
            <w:r>
              <w:t xml:space="preserve"> в обеспечении безопасности людей на водных объектах для принятия комплекса мер по устранению выявленных нарушений, вплоть до закрытия эксплуатации пляжей, где выявлены нарушения, создающие угрозу жизни и здоровью отдыхающим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Главы администраций муниципальн</w:t>
            </w:r>
            <w:r>
              <w:t xml:space="preserve">ых образований Ростовской области, </w:t>
            </w:r>
          </w:p>
          <w:p w:rsidR="00833878" w:rsidRDefault="00313512">
            <w:r>
              <w:t xml:space="preserve">ГУ МЧС России по Ростовской области, </w:t>
            </w:r>
          </w:p>
          <w:p w:rsidR="00833878" w:rsidRDefault="00313512">
            <w:r>
              <w:t>ГУ МВД России по Ростовской области</w:t>
            </w:r>
          </w:p>
          <w:p w:rsidR="00833878" w:rsidRDefault="0083387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15.12.2024</w:t>
            </w:r>
          </w:p>
        </w:tc>
      </w:tr>
      <w:tr w:rsidR="00833878">
        <w:trPr>
          <w:trHeight w:val="18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lastRenderedPageBreak/>
              <w:t>26.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Обеспечение контроля мест неорганизованного отдыха людей у воды. Организация в этих местах профилактической работы, </w:t>
            </w:r>
            <w:r>
              <w:t>направленной на соблюдение гражданами правил безопасного поведения на водных объектах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 xml:space="preserve">Главы администраций муниципальных образований Ростовской области, </w:t>
            </w:r>
          </w:p>
          <w:p w:rsidR="00833878" w:rsidRDefault="00313512">
            <w:r>
              <w:t>ГУ МЧС России по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01.10.2024</w:t>
            </w:r>
          </w:p>
        </w:tc>
      </w:tr>
      <w:tr w:rsidR="00833878">
        <w:trPr>
          <w:trHeight w:val="1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Проведение рейдов государственными инспекторами </w:t>
            </w:r>
            <w:r>
              <w:t>ГИМС совместно с сотрудниками полиции по местам купания с целью выявления на них детей, оставленных без присмотра родителей в рамках ежегодной профилактической операции «Подросток – Водоём»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ГУ МЧС России по Ростовской области,</w:t>
            </w:r>
          </w:p>
          <w:p w:rsidR="00833878" w:rsidRDefault="00313512">
            <w:r>
              <w:t xml:space="preserve"> ГУ МВД России по Ростовской </w:t>
            </w:r>
            <w:r>
              <w:t>области</w:t>
            </w:r>
          </w:p>
          <w:p w:rsidR="00833878" w:rsidRDefault="0083387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01.10.2024</w:t>
            </w:r>
          </w:p>
          <w:p w:rsidR="00833878" w:rsidRDefault="00833878"/>
        </w:tc>
      </w:tr>
      <w:tr w:rsidR="00833878">
        <w:trPr>
          <w:trHeight w:val="19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Проведение в образовательных организациях конкурсов детского творчества, связанных с вопросами гражданской обороны, защиты населения и территорий от чрезвычайны ситуаций и обеспечения пожарной безопасности, по вопросам </w:t>
            </w:r>
            <w:r>
              <w:t>профилактики детской смертности и травматизма, правилам безопасного поведения, с дельнейшим размещением их в местах массового скопления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Министерство общего и профессионального образования Ростовской области,</w:t>
            </w:r>
          </w:p>
          <w:p w:rsidR="00833878" w:rsidRDefault="00313512">
            <w:r>
              <w:t>ГУ МЧС России по Ростовской области</w:t>
            </w:r>
          </w:p>
          <w:p w:rsidR="00833878" w:rsidRDefault="0083387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до </w:t>
            </w:r>
            <w:r>
              <w:t>30.12.2024</w:t>
            </w:r>
          </w:p>
        </w:tc>
      </w:tr>
      <w:tr w:rsidR="00833878">
        <w:trPr>
          <w:trHeight w:val="173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29.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Участие в теле и радио передачах по вопросу профилактики гибели и травмирования несовершеннолетних, организация размещения в средствах массовой информации материалов, направленных на недопущение гибели и травмирования несовершеннолетних </w:t>
            </w:r>
            <w:r>
              <w:t>от внешних причин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Министерство общего и профессионального образования Ростовской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30.12.2024</w:t>
            </w:r>
          </w:p>
        </w:tc>
      </w:tr>
      <w:tr w:rsidR="00833878">
        <w:trPr>
          <w:trHeight w:val="83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ГУ МЧС России по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11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Министерство здравоохранения </w:t>
            </w:r>
          </w:p>
          <w:p w:rsidR="00833878" w:rsidRDefault="00313512">
            <w:r>
              <w:t>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3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Комитет по молодежной политике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8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культуры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9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по физической культуре и спорту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9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труда и социального развития Ростовской области, учреждения социального обслуживания семьи и детей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9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УТ МВД России по СКФО, </w:t>
            </w:r>
            <w:r>
              <w:t>линейные подразделения УТ МВД России по СКФО</w:t>
            </w:r>
          </w:p>
          <w:p w:rsidR="00833878" w:rsidRDefault="00313512">
            <w:r>
              <w:t>(в части профилактики травматизма на объектах железнодорожного, водного и воздушного транспорта)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9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Главы администраций муниципальных образований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9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30.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Размещение социальной рекламы по теме «Безопасность детей», в  том числе о правилах поведения на объектах железнодорожного транспорта, в местах массового пребывания граждан, в средствах массовой информации, на официальных сайтах подведомственных учреждений</w:t>
            </w:r>
            <w:r>
              <w:t xml:space="preserve">, общественном транспорте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Министерство здравоохранения</w:t>
            </w:r>
          </w:p>
          <w:p w:rsidR="00833878" w:rsidRDefault="00313512">
            <w:r>
              <w:t>Ростовской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30.12.2024</w:t>
            </w:r>
          </w:p>
        </w:tc>
      </w:tr>
      <w:tr w:rsidR="00833878">
        <w:trPr>
          <w:trHeight w:val="1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Министерство труда и социального развития Ростовской области, </w:t>
            </w:r>
            <w:r>
              <w:lastRenderedPageBreak/>
              <w:t>учреждения социального обслуживания семьи и детей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36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Министерство общего и профессионального </w:t>
            </w:r>
            <w:r>
              <w:t>образования Ростовской области, органы, осуществляющие управление в сфере образования, руководители образовательных организаций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60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833878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Главы администраций муниципальных образований Ростовской области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833878"/>
        </w:tc>
      </w:tr>
      <w:tr w:rsidR="00833878">
        <w:trPr>
          <w:trHeight w:val="10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31.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Проведение цикла </w:t>
            </w:r>
            <w:proofErr w:type="spellStart"/>
            <w:r>
              <w:t>вебинаров</w:t>
            </w:r>
            <w:proofErr w:type="spellEnd"/>
            <w:r>
              <w:t xml:space="preserve"> для учащихся и их</w:t>
            </w:r>
            <w:r>
              <w:t xml:space="preserve"> родителей по вопросам профилактики травмирования и гибели детей в рамках «Школьная медицина»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Министерство здравоохранения</w:t>
            </w:r>
          </w:p>
          <w:p w:rsidR="00833878" w:rsidRDefault="00313512">
            <w:r>
              <w:t>Ростовской области,</w:t>
            </w:r>
          </w:p>
          <w:p w:rsidR="00833878" w:rsidRDefault="00313512">
            <w:r>
              <w:t>министерство общего и профессионального образования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30.12.2024</w:t>
            </w:r>
          </w:p>
        </w:tc>
      </w:tr>
      <w:tr w:rsidR="00833878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32.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 xml:space="preserve">Проведение рейдов </w:t>
            </w:r>
            <w:r>
              <w:t xml:space="preserve">инспекторами ПДН УТ МВД России по СКФО совместно с представителями органов и учреждений системы профилактики безнадзорности и правонарушений несовершеннолетних на наиболее </w:t>
            </w:r>
            <w:proofErr w:type="spellStart"/>
            <w:r>
              <w:t>травмоопасных</w:t>
            </w:r>
            <w:proofErr w:type="spellEnd"/>
            <w:r>
              <w:t xml:space="preserve"> участках железной дороги, в целях предупреждения травматизма несоверше</w:t>
            </w:r>
            <w:r>
              <w:t>ннолетних на объектах транспортной инфраструктуры и правонарушений, угрожающих безопасности движения на железнодорожном транспорте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УТ МВД Росси по СКФО, линейные подразделения УТ МВД России по СКФО,</w:t>
            </w:r>
          </w:p>
          <w:p w:rsidR="00833878" w:rsidRDefault="00313512">
            <w:r>
              <w:t xml:space="preserve">главы администраций муниципальных образований Ростовской </w:t>
            </w:r>
            <w:r>
              <w:t>области</w:t>
            </w:r>
          </w:p>
          <w:p w:rsidR="00833878" w:rsidRDefault="0083387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30.12.2024</w:t>
            </w:r>
          </w:p>
        </w:tc>
      </w:tr>
      <w:tr w:rsidR="00833878">
        <w:trPr>
          <w:trHeight w:val="10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lastRenderedPageBreak/>
              <w:t>33.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Информационное сопровождение Плана мероприятий «Дорожной карты» в региональных и муниципальных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3878" w:rsidRDefault="00313512">
            <w:r>
              <w:t>Министерство региональной политики и массовых коммуникаций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3878" w:rsidRDefault="00313512">
            <w:r>
              <w:t>до 30.12.202</w:t>
            </w:r>
            <w:r>
              <w:t>4</w:t>
            </w:r>
          </w:p>
        </w:tc>
      </w:tr>
    </w:tbl>
    <w:p w:rsidR="00833878" w:rsidRDefault="00833878"/>
    <w:sectPr w:rsidR="00833878">
      <w:footerReference w:type="default" r:id="rId6"/>
      <w:pgSz w:w="16840" w:h="11900" w:orient="landscape"/>
      <w:pgMar w:top="851" w:right="680" w:bottom="568" w:left="1134" w:header="709" w:footer="3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12" w:rsidRDefault="00313512">
      <w:r>
        <w:separator/>
      </w:r>
    </w:p>
  </w:endnote>
  <w:endnote w:type="continuationSeparator" w:id="0">
    <w:p w:rsidR="00313512" w:rsidRDefault="003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Helvetica">
    <w:panose1 w:val="020B05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78" w:rsidRDefault="00833878"/>
  <w:p w:rsidR="00833878" w:rsidRDefault="0083387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12" w:rsidRDefault="00313512">
      <w:r>
        <w:separator/>
      </w:r>
    </w:p>
  </w:footnote>
  <w:footnote w:type="continuationSeparator" w:id="0">
    <w:p w:rsidR="00313512" w:rsidRDefault="0031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78"/>
    <w:rsid w:val="001817CB"/>
    <w:rsid w:val="00313512"/>
    <w:rsid w:val="0083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CCF8"/>
  <w15:docId w15:val="{171B43FF-F231-4D01-AC68-583D6E16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center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Верхн./нижн. кол."/>
    <w:link w:val="a4"/>
    <w:pPr>
      <w:tabs>
        <w:tab w:val="right" w:pos="9020"/>
      </w:tabs>
    </w:pPr>
    <w:rPr>
      <w:rFonts w:ascii="Helvetica" w:hAnsi="Helvetica"/>
      <w:sz w:val="24"/>
    </w:rPr>
  </w:style>
  <w:style w:type="character" w:customStyle="1" w:styleId="a4">
    <w:name w:val="Верхн./нижн. кол."/>
    <w:link w:val="a3"/>
    <w:rPr>
      <w:rFonts w:ascii="Helvetica" w:hAnsi="Helvetica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Нижний колонтитул1"/>
    <w:link w:val="14"/>
    <w:pPr>
      <w:tabs>
        <w:tab w:val="center" w:pos="4677"/>
        <w:tab w:val="right" w:pos="9355"/>
      </w:tabs>
    </w:pPr>
    <w:rPr>
      <w:rFonts w:ascii="Arial Unicode MS" w:hAnsi="Arial Unicode MS"/>
      <w:sz w:val="24"/>
      <w:u w:color="000000"/>
    </w:rPr>
  </w:style>
  <w:style w:type="character" w:customStyle="1" w:styleId="14">
    <w:name w:val="Нижний колонтитул1"/>
    <w:link w:val="13"/>
    <w:rPr>
      <w:rFonts w:ascii="Arial Unicode MS" w:hAnsi="Arial Unicode MS"/>
      <w:sz w:val="24"/>
      <w:u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бычный1"/>
    <w:link w:val="16"/>
    <w:rPr>
      <w:rFonts w:ascii="Arial Unicode MS" w:hAnsi="Arial Unicode MS"/>
      <w:sz w:val="24"/>
      <w:u w:color="000000"/>
    </w:rPr>
  </w:style>
  <w:style w:type="character" w:customStyle="1" w:styleId="16">
    <w:name w:val="Обычный1"/>
    <w:link w:val="15"/>
    <w:rPr>
      <w:rFonts w:ascii="Arial Unicode MS" w:hAnsi="Arial Unicode MS"/>
      <w:sz w:val="24"/>
      <w:u w:color="000000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текст1"/>
    <w:link w:val="1a"/>
    <w:pPr>
      <w:spacing w:after="120"/>
    </w:pPr>
    <w:rPr>
      <w:rFonts w:ascii="Arial Unicode MS" w:hAnsi="Arial Unicode MS"/>
      <w:sz w:val="24"/>
      <w:u w:color="000000"/>
    </w:rPr>
  </w:style>
  <w:style w:type="character" w:customStyle="1" w:styleId="1a">
    <w:name w:val="Основной текст1"/>
    <w:link w:val="19"/>
    <w:rPr>
      <w:rFonts w:ascii="Arial Unicode MS" w:hAnsi="Arial Unicode MS"/>
      <w:sz w:val="24"/>
      <w:u w:color="000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b">
    <w:name w:val="Гиперссылка1"/>
    <w:link w:val="a7"/>
    <w:rPr>
      <w:color w:val="0000FF"/>
      <w:u w:val="single"/>
    </w:rPr>
  </w:style>
  <w:style w:type="character" w:styleId="a7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Гиперссылка1"/>
    <w:link w:val="1d"/>
    <w:rPr>
      <w:u w:val="single"/>
    </w:rPr>
  </w:style>
  <w:style w:type="character" w:customStyle="1" w:styleId="1d">
    <w:name w:val="Гиперссылка1"/>
    <w:link w:val="1c"/>
    <w:rPr>
      <w:u w:val="single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2106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Мирзоян Юрий Артавазович</cp:lastModifiedBy>
  <cp:revision>2</cp:revision>
  <dcterms:created xsi:type="dcterms:W3CDTF">2024-03-21T07:08:00Z</dcterms:created>
  <dcterms:modified xsi:type="dcterms:W3CDTF">2024-03-21T07:09:00Z</dcterms:modified>
</cp:coreProperties>
</file>